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8487" w14:textId="77777777" w:rsidR="009A08A5" w:rsidRPr="00E1517A" w:rsidRDefault="009A08A5" w:rsidP="009A08A5">
      <w:pPr>
        <w:pStyle w:val="Heading1"/>
      </w:pPr>
      <w:r w:rsidRPr="00E1517A">
        <w:t>What to do with surplus cash; how can it work harder?</w:t>
      </w:r>
    </w:p>
    <w:p w14:paraId="0E040D3B" w14:textId="77777777" w:rsidR="009A08A5" w:rsidRPr="00E1517A" w:rsidRDefault="009A08A5" w:rsidP="009A08A5">
      <w:pPr>
        <w:rPr>
          <w:b/>
          <w:bCs/>
        </w:rPr>
      </w:pPr>
      <w:r w:rsidRPr="00E1517A">
        <w:rPr>
          <w:b/>
          <w:bCs/>
        </w:rPr>
        <w:t xml:space="preserve">FACT </w:t>
      </w:r>
    </w:p>
    <w:p w14:paraId="4C7C5046" w14:textId="77777777" w:rsidR="009A08A5" w:rsidRPr="006F5804" w:rsidRDefault="009A08A5" w:rsidP="009A08A5">
      <w:r w:rsidRPr="006F5804">
        <w:t xml:space="preserve">The government wants people to invest. </w:t>
      </w:r>
      <w:r>
        <w:t>UK residents</w:t>
      </w:r>
      <w:r w:rsidRPr="006F5804">
        <w:t>, meanwhile, ha</w:t>
      </w:r>
      <w:r>
        <w:t>ve</w:t>
      </w:r>
      <w:r w:rsidRPr="006F5804">
        <w:t xml:space="preserve"> decided </w:t>
      </w:r>
      <w:r>
        <w:t>they</w:t>
      </w:r>
      <w:r w:rsidRPr="006F5804">
        <w:t xml:space="preserve"> quite likes cash.</w:t>
      </w:r>
    </w:p>
    <w:p w14:paraId="58205DFA" w14:textId="77777777" w:rsidR="009A08A5" w:rsidRDefault="009A08A5" w:rsidP="009A08A5">
      <w:r>
        <w:t>R</w:t>
      </w:r>
      <w:r w:rsidRPr="006F5804">
        <w:t xml:space="preserve">ecent analysis from Bowmore Wealth Group shows money held in UK savings accounts reached a record </w:t>
      </w:r>
      <w:r w:rsidRPr="00E1517A">
        <w:rPr>
          <w:b/>
          <w:bCs/>
          <w:sz w:val="32"/>
          <w:szCs w:val="32"/>
        </w:rPr>
        <w:t>£2.2 trillion</w:t>
      </w:r>
      <w:r w:rsidRPr="006F5804">
        <w:t xml:space="preserve"> in the quarter to August 2025. The savings-to-income ratio now stands at 11 per cent, well above the 30-year average of 7 per cent.</w:t>
      </w:r>
    </w:p>
    <w:p w14:paraId="6CC223C6" w14:textId="77777777" w:rsidR="009A08A5" w:rsidRPr="00E1517A" w:rsidRDefault="009A08A5" w:rsidP="009A08A5">
      <w:pPr>
        <w:rPr>
          <w:b/>
          <w:bCs/>
          <w:sz w:val="28"/>
          <w:szCs w:val="28"/>
        </w:rPr>
      </w:pPr>
      <w:r w:rsidRPr="00E1517A">
        <w:rPr>
          <w:b/>
          <w:bCs/>
          <w:sz w:val="28"/>
          <w:szCs w:val="28"/>
        </w:rPr>
        <w:t>In other words, this is not a short-term wobble. It is a habit.</w:t>
      </w:r>
    </w:p>
    <w:p w14:paraId="6EE3489B" w14:textId="77777777" w:rsidR="009A08A5" w:rsidRDefault="009A08A5" w:rsidP="009A08A5">
      <w:r w:rsidRPr="006F5804">
        <w:t xml:space="preserve">Consumers are clearly behaving cautiously. Chancellor Rachel Reeves is calling </w:t>
      </w:r>
      <w:r>
        <w:t>f</w:t>
      </w:r>
      <w:r w:rsidRPr="006F5804">
        <w:t>or people to shift more money from cash into equities</w:t>
      </w:r>
      <w:r>
        <w:t xml:space="preserve"> – UK companies to you and me - </w:t>
      </w:r>
      <w:r w:rsidRPr="006F5804">
        <w:t>to “get the balance right” and support both long-term returns and the wider UK economy.  She needs a hand, let’s face it.  The problem is that the country isn’t listening.</w:t>
      </w:r>
    </w:p>
    <w:p w14:paraId="20654EE2" w14:textId="77777777" w:rsidR="009A08A5" w:rsidRPr="006F5804" w:rsidRDefault="009A08A5" w:rsidP="009A08A5">
      <w:r w:rsidRPr="006F5804">
        <w:t>Charles Incledon, head of distribution at Bowmore Asset Management, puts it diplomatically.</w:t>
      </w:r>
    </w:p>
    <w:p w14:paraId="698FEF38" w14:textId="77777777" w:rsidR="009A08A5" w:rsidRPr="00E1517A" w:rsidRDefault="009A08A5" w:rsidP="009A08A5">
      <w:pPr>
        <w:rPr>
          <w:i/>
          <w:iCs/>
          <w:sz w:val="32"/>
          <w:szCs w:val="32"/>
        </w:rPr>
      </w:pPr>
      <w:r w:rsidRPr="00E1517A">
        <w:rPr>
          <w:i/>
          <w:iCs/>
          <w:sz w:val="32"/>
          <w:szCs w:val="32"/>
        </w:rPr>
        <w:t>“Households are continuing to prioritise short-term financial security,” he says. “But that money could be working much harder for them.” </w:t>
      </w:r>
    </w:p>
    <w:p w14:paraId="51D91D3F" w14:textId="77777777" w:rsidR="009A08A5" w:rsidRPr="006F5804" w:rsidRDefault="009A08A5" w:rsidP="009A08A5">
      <w:r w:rsidRPr="006F5804">
        <w:t xml:space="preserve">He is not wrong. Cash rates have improved, but history remains stubbornly consistent. As </w:t>
      </w:r>
      <w:r>
        <w:t xml:space="preserve">many of </w:t>
      </w:r>
      <w:r w:rsidRPr="006F5804">
        <w:t xml:space="preserve">you </w:t>
      </w:r>
      <w:r>
        <w:t>have heard me say</w:t>
      </w:r>
      <w:r w:rsidRPr="006F5804">
        <w:t xml:space="preserve">, </w:t>
      </w:r>
      <w:r>
        <w:t>“</w:t>
      </w:r>
      <w:r w:rsidRPr="00DC0EC8">
        <w:rPr>
          <w:b/>
          <w:bCs/>
          <w:i/>
          <w:iCs/>
        </w:rPr>
        <w:t>over the long term, the leading companies of the world</w:t>
      </w:r>
      <w:r w:rsidRPr="00DC0EC8">
        <w:rPr>
          <w:b/>
          <w:bCs/>
        </w:rPr>
        <w:t xml:space="preserve">/ “global equities” </w:t>
      </w:r>
      <w:r w:rsidRPr="00DC0EC8">
        <w:rPr>
          <w:b/>
          <w:bCs/>
          <w:i/>
          <w:iCs/>
        </w:rPr>
        <w:t>tend to outperform cash in both high and low inflation environments”.</w:t>
      </w:r>
      <w:r w:rsidRPr="006F5804">
        <w:t> </w:t>
      </w:r>
    </w:p>
    <w:p w14:paraId="1143D4EE" w14:textId="77777777" w:rsidR="009A08A5" w:rsidRDefault="009A08A5" w:rsidP="009A08A5">
      <w:r w:rsidRPr="006F5804">
        <w:t>Bowmore’s analysis shows</w:t>
      </w:r>
      <w:r>
        <w:t>, the leading companies of the world/ “</w:t>
      </w:r>
      <w:r w:rsidRPr="006F5804">
        <w:t>global equities</w:t>
      </w:r>
      <w:r>
        <w:t>”</w:t>
      </w:r>
      <w:r w:rsidRPr="006F5804">
        <w:t xml:space="preserve">, measured by the MSCI World index, delivered average annual returns of 12.6 per cent over the last ten years. Over the same period to July 2025, </w:t>
      </w:r>
      <w:r w:rsidRPr="00803BD2">
        <w:t>cash ISAs averaged just 1.01 per cent.</w:t>
      </w:r>
    </w:p>
    <w:p w14:paraId="724C562C" w14:textId="77777777" w:rsidR="009A08A5" w:rsidRDefault="009A08A5" w:rsidP="009A08A5">
      <w:r w:rsidRPr="00803BD2">
        <w:t xml:space="preserve">Despite this, many households are sitting on large cash balances. Some have good reasons. Retirees may need readily available funds for short and medium-term spending. Others are saving for a property deposit and quite reasonably want certainty over </w:t>
      </w:r>
      <w:r>
        <w:t xml:space="preserve">their </w:t>
      </w:r>
      <w:r w:rsidRPr="00803BD2">
        <w:t>capital.</w:t>
      </w:r>
    </w:p>
    <w:p w14:paraId="7592BA29" w14:textId="77777777" w:rsidR="009A08A5" w:rsidRDefault="009A08A5" w:rsidP="009A08A5">
      <w:r w:rsidRPr="00803BD2">
        <w:lastRenderedPageBreak/>
        <w:t xml:space="preserve">But that still leaves a significant group </w:t>
      </w:r>
      <w:r>
        <w:t xml:space="preserve">of you </w:t>
      </w:r>
      <w:r w:rsidRPr="00803BD2">
        <w:t xml:space="preserve">who are holding cash largely by default. Not because </w:t>
      </w:r>
      <w:r>
        <w:t>you</w:t>
      </w:r>
      <w:r w:rsidRPr="00803BD2">
        <w:t xml:space="preserve"> have a plan, but because </w:t>
      </w:r>
      <w:r>
        <w:t xml:space="preserve">perhaps, </w:t>
      </w:r>
      <w:r w:rsidRPr="00803BD2">
        <w:t>doing nothing feels safer than doing something.</w:t>
      </w:r>
    </w:p>
    <w:p w14:paraId="18FCB18E" w14:textId="77777777" w:rsidR="009A08A5" w:rsidRDefault="009A08A5" w:rsidP="009A08A5">
      <w:r>
        <w:t>So how can we, your adviser help you make better decisions?</w:t>
      </w:r>
    </w:p>
    <w:p w14:paraId="31345566" w14:textId="77777777" w:rsidR="009A08A5" w:rsidRDefault="009A08A5" w:rsidP="009A08A5">
      <w:r>
        <w:t>We believe, good advice can help you balance risk, make the most of your allowances and build a strategy that protects and grows your wealth.</w:t>
      </w:r>
    </w:p>
    <w:p w14:paraId="3FBD0877" w14:textId="77777777" w:rsidR="009A08A5" w:rsidRPr="00D178D9" w:rsidRDefault="009A08A5" w:rsidP="009A08A5">
      <w:r>
        <w:t>It is not</w:t>
      </w:r>
      <w:r w:rsidRPr="00D178D9">
        <w:t xml:space="preserve"> about persuading </w:t>
      </w:r>
      <w:r>
        <w:t>you</w:t>
      </w:r>
      <w:r w:rsidRPr="00D178D9">
        <w:t xml:space="preserve"> to abandon cash altogether. It is about helping </w:t>
      </w:r>
      <w:r>
        <w:t>you</w:t>
      </w:r>
      <w:r w:rsidRPr="00D178D9">
        <w:t xml:space="preserve"> understand how much </w:t>
      </w:r>
      <w:r>
        <w:t>you</w:t>
      </w:r>
      <w:r w:rsidRPr="00D178D9">
        <w:t xml:space="preserve"> </w:t>
      </w:r>
      <w:proofErr w:type="gramStart"/>
      <w:r w:rsidRPr="00D178D9">
        <w:t>actually need</w:t>
      </w:r>
      <w:proofErr w:type="gramEnd"/>
      <w:r w:rsidRPr="00D178D9">
        <w:t xml:space="preserve">, and what the rest of </w:t>
      </w:r>
      <w:r>
        <w:t>your</w:t>
      </w:r>
      <w:r w:rsidRPr="00D178D9">
        <w:t xml:space="preserve"> money is meant to be doing.</w:t>
      </w:r>
    </w:p>
    <w:p w14:paraId="51FA91F9" w14:textId="77777777" w:rsidR="009A08A5" w:rsidRPr="00D178D9" w:rsidRDefault="009A08A5" w:rsidP="009A08A5">
      <w:r>
        <w:t xml:space="preserve">To help you make sense of this, we propose </w:t>
      </w:r>
      <w:r w:rsidRPr="00D178D9">
        <w:t xml:space="preserve">to start </w:t>
      </w:r>
      <w:r>
        <w:t xml:space="preserve">asking </w:t>
      </w:r>
      <w:r w:rsidRPr="00D178D9">
        <w:t>a few simple questions</w:t>
      </w:r>
      <w:r>
        <w:t xml:space="preserve"> during our meetings; like</w:t>
      </w:r>
      <w:r w:rsidRPr="00D178D9">
        <w:t>.</w:t>
      </w:r>
    </w:p>
    <w:p w14:paraId="14BEE802" w14:textId="77777777" w:rsidR="009A08A5" w:rsidRPr="00D178D9" w:rsidRDefault="009A08A5" w:rsidP="009A08A5">
      <w:pPr>
        <w:numPr>
          <w:ilvl w:val="0"/>
          <w:numId w:val="1"/>
        </w:numPr>
      </w:pPr>
      <w:r w:rsidRPr="00D178D9">
        <w:rPr>
          <w:b/>
          <w:bCs/>
        </w:rPr>
        <w:t xml:space="preserve">What is your cash </w:t>
      </w:r>
      <w:proofErr w:type="gramStart"/>
      <w:r w:rsidRPr="00D178D9">
        <w:rPr>
          <w:b/>
          <w:bCs/>
        </w:rPr>
        <w:t>actually earning</w:t>
      </w:r>
      <w:proofErr w:type="gramEnd"/>
      <w:r w:rsidRPr="00D178D9">
        <w:rPr>
          <w:b/>
          <w:bCs/>
        </w:rPr>
        <w:t>, after tax and inflation?</w:t>
      </w:r>
    </w:p>
    <w:p w14:paraId="7AD75370" w14:textId="77777777" w:rsidR="009A08A5" w:rsidRPr="00D178D9" w:rsidRDefault="009A08A5" w:rsidP="009A08A5">
      <w:pPr>
        <w:numPr>
          <w:ilvl w:val="0"/>
          <w:numId w:val="1"/>
        </w:numPr>
      </w:pPr>
      <w:r w:rsidRPr="00D178D9">
        <w:rPr>
          <w:b/>
          <w:bCs/>
        </w:rPr>
        <w:t xml:space="preserve">Is your cash aligned with your goals, or just sitting </w:t>
      </w:r>
      <w:proofErr w:type="gramStart"/>
      <w:r w:rsidRPr="00D178D9">
        <w:rPr>
          <w:b/>
          <w:bCs/>
        </w:rPr>
        <w:t>there</w:t>
      </w:r>
      <w:proofErr w:type="gramEnd"/>
      <w:r w:rsidRPr="00D178D9">
        <w:rPr>
          <w:b/>
          <w:bCs/>
        </w:rPr>
        <w:t xml:space="preserve"> out of habit?</w:t>
      </w:r>
    </w:p>
    <w:p w14:paraId="31A8F12A" w14:textId="77777777" w:rsidR="009A08A5" w:rsidRPr="00D178D9" w:rsidRDefault="009A08A5" w:rsidP="009A08A5">
      <w:pPr>
        <w:numPr>
          <w:ilvl w:val="0"/>
          <w:numId w:val="1"/>
        </w:numPr>
      </w:pPr>
      <w:r w:rsidRPr="00D178D9">
        <w:rPr>
          <w:b/>
          <w:bCs/>
        </w:rPr>
        <w:t>How much cash do you genuinely need, versus how much you are keeping “just in case”?</w:t>
      </w:r>
    </w:p>
    <w:p w14:paraId="3938AD4D" w14:textId="77777777" w:rsidR="009A08A5" w:rsidRPr="00E1517A" w:rsidRDefault="009A08A5" w:rsidP="009A08A5">
      <w:pPr>
        <w:rPr>
          <w:b/>
          <w:bCs/>
          <w:sz w:val="32"/>
          <w:szCs w:val="32"/>
        </w:rPr>
      </w:pPr>
      <w:r w:rsidRPr="00E1517A">
        <w:rPr>
          <w:b/>
          <w:bCs/>
          <w:sz w:val="32"/>
          <w:szCs w:val="32"/>
        </w:rPr>
        <w:t>Our duty is, quite rightly, to act in your best interests. </w:t>
      </w:r>
    </w:p>
    <w:p w14:paraId="4E5D4308" w14:textId="77777777" w:rsidR="009A08A5" w:rsidRPr="00D178D9" w:rsidRDefault="009A08A5" w:rsidP="009A08A5">
      <w:r>
        <w:t>F</w:t>
      </w:r>
      <w:r w:rsidRPr="00D178D9">
        <w:t xml:space="preserve">or many </w:t>
      </w:r>
      <w:r>
        <w:t>of you</w:t>
      </w:r>
      <w:r w:rsidRPr="00D178D9">
        <w:t xml:space="preserve">, taking an appropriate level of risk with surplus cash is </w:t>
      </w:r>
      <w:r>
        <w:t xml:space="preserve">a tricky decision to make. However, be aware, over </w:t>
      </w:r>
      <w:r w:rsidRPr="00D178D9">
        <w:t>long periods, excessive caution can be just as damaging as excessive risk-taking.</w:t>
      </w:r>
    </w:p>
    <w:p w14:paraId="555B3227" w14:textId="6AE15E7F" w:rsidR="000E3A15" w:rsidRPr="00290E80" w:rsidRDefault="009A08A5" w:rsidP="009A08A5">
      <w:r w:rsidRPr="00D178D9">
        <w:t xml:space="preserve">The data suggests there is plenty of spare capacity for savers to put their hard-earned money to better use. </w:t>
      </w:r>
      <w:r>
        <w:t xml:space="preserve">As your adviser, we are </w:t>
      </w:r>
      <w:r w:rsidRPr="00D178D9">
        <w:t xml:space="preserve">well placed to help </w:t>
      </w:r>
      <w:r>
        <w:t>you</w:t>
      </w:r>
      <w:r w:rsidRPr="00D178D9">
        <w:t xml:space="preserve"> do so, calmly, proportionately, and without pretending cash is either a villain or a solution to everything.</w:t>
      </w:r>
    </w:p>
    <w:sectPr w:rsidR="000E3A15" w:rsidRPr="00290E80">
      <w:headerReference w:type="default" r:id="rId7"/>
      <w:footerReference w:type="default" r:id="rId8"/>
      <w:pgSz w:w="11906" w:h="16838"/>
      <w:pgMar w:top="1440" w:right="1797" w:bottom="1440" w:left="1797" w:header="56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BC34" w14:textId="77777777" w:rsidR="000550BC" w:rsidRDefault="000550BC">
      <w:r>
        <w:separator/>
      </w:r>
    </w:p>
  </w:endnote>
  <w:endnote w:type="continuationSeparator" w:id="0">
    <w:p w14:paraId="03784D27" w14:textId="77777777" w:rsidR="000550BC" w:rsidRDefault="0005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6879" w14:textId="77777777" w:rsidR="00AF55D5" w:rsidRDefault="00ED2F5E">
    <w:pPr>
      <w:pStyle w:val="Footer"/>
      <w:tabs>
        <w:tab w:val="clear" w:pos="8306"/>
        <w:tab w:val="right" w:pos="8280"/>
      </w:tabs>
      <w:ind w:left="-540" w:right="-104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56C81" wp14:editId="32B56C82">
          <wp:simplePos x="0" y="0"/>
          <wp:positionH relativeFrom="column">
            <wp:posOffset>4229099</wp:posOffset>
          </wp:positionH>
          <wp:positionV relativeFrom="paragraph">
            <wp:posOffset>-29846</wp:posOffset>
          </wp:positionV>
          <wp:extent cx="1722757" cy="489588"/>
          <wp:effectExtent l="0" t="0" r="0" b="5712"/>
          <wp:wrapSquare wrapText="bothSides"/>
          <wp:docPr id="2137497068" name="Picture 6" descr="MR_logo 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757" cy="4895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000054"/>
        <w:sz w:val="16"/>
        <w:szCs w:val="16"/>
      </w:rPr>
      <w:t>M. Reynolds Financial Solutions Ltd</w:t>
    </w:r>
  </w:p>
  <w:p w14:paraId="6318D135" w14:textId="77777777" w:rsidR="00AF55D5" w:rsidRDefault="00ED2F5E">
    <w:pPr>
      <w:pStyle w:val="Footer"/>
      <w:tabs>
        <w:tab w:val="clear" w:pos="8306"/>
        <w:tab w:val="right" w:pos="9360"/>
      </w:tabs>
      <w:ind w:left="-540" w:right="-1048"/>
    </w:pPr>
    <w:r>
      <w:rPr>
        <w:color w:val="3366FF"/>
        <w:sz w:val="16"/>
        <w:szCs w:val="16"/>
      </w:rPr>
      <w:t xml:space="preserve">Telephone 028 3752 6923 E-mail </w:t>
    </w:r>
    <w:hyperlink r:id="rId2" w:history="1">
      <w:r>
        <w:rPr>
          <w:rStyle w:val="Hyperlink"/>
          <w:color w:val="3366FF"/>
          <w:sz w:val="16"/>
          <w:szCs w:val="16"/>
          <w:u w:val="none"/>
        </w:rPr>
        <w:t>mark@mreynoldsfinancialsolutions.co.uk</w:t>
      </w:r>
    </w:hyperlink>
    <w:r>
      <w:rPr>
        <w:color w:val="3366FF"/>
        <w:sz w:val="16"/>
        <w:szCs w:val="16"/>
      </w:rPr>
      <w:t xml:space="preserve"> </w:t>
    </w:r>
  </w:p>
  <w:p w14:paraId="4A1EC3A2" w14:textId="77777777" w:rsidR="00AF55D5" w:rsidRDefault="00ED2F5E">
    <w:pPr>
      <w:pStyle w:val="Footer"/>
      <w:tabs>
        <w:tab w:val="clear" w:pos="8306"/>
        <w:tab w:val="right" w:pos="9360"/>
      </w:tabs>
      <w:ind w:left="-540" w:right="-1048"/>
    </w:pPr>
    <w:hyperlink r:id="rId3" w:history="1">
      <w:r>
        <w:rPr>
          <w:rStyle w:val="Hyperlink"/>
          <w:color w:val="3366FF"/>
          <w:sz w:val="16"/>
          <w:szCs w:val="16"/>
          <w:u w:val="none"/>
        </w:rPr>
        <w:t>www.mreynoldsfinancialsolutions.co.uk</w:t>
      </w:r>
    </w:hyperlink>
  </w:p>
  <w:p w14:paraId="1943EE7A" w14:textId="77777777" w:rsidR="00AF55D5" w:rsidRDefault="00AF5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6735" w14:textId="77777777" w:rsidR="000550BC" w:rsidRDefault="000550BC">
      <w:r>
        <w:rPr>
          <w:color w:val="000000"/>
        </w:rPr>
        <w:separator/>
      </w:r>
    </w:p>
  </w:footnote>
  <w:footnote w:type="continuationSeparator" w:id="0">
    <w:p w14:paraId="4C0D3A0D" w14:textId="77777777" w:rsidR="000550BC" w:rsidRDefault="0005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B604" w14:textId="77777777" w:rsidR="00AF55D5" w:rsidRDefault="00ED2F5E">
    <w:pPr>
      <w:pStyle w:val="Header"/>
    </w:pPr>
    <w:r>
      <w:rPr>
        <w:noProof/>
      </w:rPr>
      <w:drawing>
        <wp:inline distT="0" distB="0" distL="0" distR="0" wp14:anchorId="32B56C7F" wp14:editId="32B56C80">
          <wp:extent cx="10411202" cy="867601"/>
          <wp:effectExtent l="0" t="0" r="9148" b="8699"/>
          <wp:docPr id="147370795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1202" cy="8676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C7177D0" w14:textId="77777777" w:rsidR="00AF55D5" w:rsidRDefault="00AF5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8F6"/>
    <w:multiLevelType w:val="multilevel"/>
    <w:tmpl w:val="E3A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6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A5"/>
    <w:rsid w:val="000550BC"/>
    <w:rsid w:val="000E3A15"/>
    <w:rsid w:val="00170A9C"/>
    <w:rsid w:val="00290E80"/>
    <w:rsid w:val="00432063"/>
    <w:rsid w:val="004D0786"/>
    <w:rsid w:val="00591C2C"/>
    <w:rsid w:val="0085753C"/>
    <w:rsid w:val="00900164"/>
    <w:rsid w:val="009A08A5"/>
    <w:rsid w:val="00A72175"/>
    <w:rsid w:val="00AF55D5"/>
    <w:rsid w:val="00D22263"/>
    <w:rsid w:val="00ED2F5E"/>
    <w:rsid w:val="00F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42D1"/>
  <w15:docId w15:val="{31197CF2-20E0-42C7-B8C5-2E2F1F76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A5"/>
    <w:pPr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A08A5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reynoldsfinancialsolutions.co.uk/" TargetMode="External"/><Relationship Id="rId2" Type="http://schemas.openxmlformats.org/officeDocument/2006/relationships/hyperlink" Target="mailto:mark@mreynoldsfinancialsolutions.co.u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OneDrive%20-%20Financial%20Solutions%20Ltd\MRFS\Marketing%20&amp;%20Promotion\Website\Blogg\Blo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Blog Template</Template>
  <TotalTime>3</TotalTime>
  <Pages>2</Pages>
  <Words>553</Words>
  <Characters>2707</Characters>
  <Application>Microsoft Office Word</Application>
  <DocSecurity>0</DocSecurity>
  <Lines>45</Lines>
  <Paragraphs>26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@ Financial Solutions</dc:creator>
  <cp:lastModifiedBy>Mark @ Financial Solutions</cp:lastModifiedBy>
  <cp:revision>1</cp:revision>
  <cp:lastPrinted>2010-02-09T12:13:00Z</cp:lastPrinted>
  <dcterms:created xsi:type="dcterms:W3CDTF">2026-05-12T08:54:00Z</dcterms:created>
  <dcterms:modified xsi:type="dcterms:W3CDTF">2026-05-12T08:57:00Z</dcterms:modified>
</cp:coreProperties>
</file>